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B6A9" w14:textId="3CA270E4" w:rsidR="00FD70CD" w:rsidRPr="00F1000B" w:rsidRDefault="00FD70CD" w:rsidP="00FD70CD">
      <w:pPr>
        <w:pStyle w:val="box473528"/>
        <w:shd w:val="clear" w:color="auto" w:fill="FFFFFF"/>
        <w:spacing w:before="0" w:beforeAutospacing="0" w:after="48" w:afterAutospacing="0"/>
        <w:jc w:val="right"/>
        <w:textAlignment w:val="baseline"/>
        <w:rPr>
          <w:b/>
          <w:color w:val="231F20"/>
          <w:sz w:val="22"/>
          <w:szCs w:val="22"/>
        </w:rPr>
      </w:pPr>
      <w:r w:rsidRPr="00F1000B">
        <w:rPr>
          <w:b/>
          <w:color w:val="231F20"/>
          <w:sz w:val="22"/>
          <w:szCs w:val="22"/>
        </w:rPr>
        <w:t>NACRT ODLUKE</w:t>
      </w:r>
    </w:p>
    <w:p w14:paraId="7FCEC3B9" w14:textId="77777777" w:rsidR="002915C7" w:rsidRPr="00F1000B" w:rsidRDefault="002915C7" w:rsidP="00FD70CD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1E8F4506" w14:textId="7927EB8F" w:rsidR="00F40B1D" w:rsidRPr="00F1000B" w:rsidRDefault="00F40B1D" w:rsidP="00FD70CD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Na temelju čl</w:t>
      </w:r>
      <w:r w:rsidR="00595D14">
        <w:rPr>
          <w:color w:val="231F20"/>
          <w:sz w:val="22"/>
          <w:szCs w:val="22"/>
        </w:rPr>
        <w:t>anka</w:t>
      </w:r>
      <w:r w:rsidRPr="00F1000B">
        <w:rPr>
          <w:color w:val="231F20"/>
          <w:sz w:val="22"/>
          <w:szCs w:val="22"/>
        </w:rPr>
        <w:t xml:space="preserve"> 23. stavak 1. točka 4. Zakona o vodnim uslugama (»Narodne novine« broj 66/19) i članka 52. stavak 1. i članka 56. Zakona o financiranju vodnog gospodarstva (»Narodne novine« broj 153/09, 90/11, </w:t>
      </w:r>
      <w:r w:rsidR="00595D14">
        <w:rPr>
          <w:color w:val="231F20"/>
          <w:sz w:val="22"/>
          <w:szCs w:val="22"/>
        </w:rPr>
        <w:t>56</w:t>
      </w:r>
      <w:r w:rsidRPr="00F1000B">
        <w:rPr>
          <w:color w:val="231F20"/>
          <w:sz w:val="22"/>
          <w:szCs w:val="22"/>
        </w:rPr>
        <w:t>/13, 154/14, 119/15, 120/16, 127/17</w:t>
      </w:r>
      <w:r w:rsidR="00005C9D" w:rsidRPr="00F1000B">
        <w:rPr>
          <w:color w:val="231F20"/>
          <w:sz w:val="22"/>
          <w:szCs w:val="22"/>
        </w:rPr>
        <w:t xml:space="preserve">, </w:t>
      </w:r>
      <w:r w:rsidRPr="00F1000B">
        <w:rPr>
          <w:color w:val="231F20"/>
          <w:sz w:val="22"/>
          <w:szCs w:val="22"/>
        </w:rPr>
        <w:t>66/19</w:t>
      </w:r>
      <w:r w:rsidR="00005C9D" w:rsidRPr="00F1000B">
        <w:rPr>
          <w:color w:val="231F20"/>
          <w:sz w:val="22"/>
          <w:szCs w:val="22"/>
        </w:rPr>
        <w:t xml:space="preserve"> i 36/24</w:t>
      </w:r>
      <w:r w:rsidRPr="00F1000B">
        <w:rPr>
          <w:color w:val="231F20"/>
          <w:sz w:val="22"/>
          <w:szCs w:val="22"/>
        </w:rPr>
        <w:t xml:space="preserve">) i članka </w:t>
      </w:r>
      <w:r w:rsidR="00005C9D" w:rsidRPr="00F1000B">
        <w:rPr>
          <w:color w:val="231F20"/>
          <w:sz w:val="22"/>
          <w:szCs w:val="22"/>
        </w:rPr>
        <w:t>17. st</w:t>
      </w:r>
      <w:r w:rsidR="00595D14">
        <w:rPr>
          <w:color w:val="231F20"/>
          <w:sz w:val="22"/>
          <w:szCs w:val="22"/>
        </w:rPr>
        <w:t>avak</w:t>
      </w:r>
      <w:r w:rsidR="00005C9D" w:rsidRPr="00F1000B">
        <w:rPr>
          <w:color w:val="231F20"/>
          <w:sz w:val="22"/>
          <w:szCs w:val="22"/>
        </w:rPr>
        <w:t>. 3. i čl</w:t>
      </w:r>
      <w:r w:rsidR="00595D14">
        <w:rPr>
          <w:color w:val="231F20"/>
          <w:sz w:val="22"/>
          <w:szCs w:val="22"/>
        </w:rPr>
        <w:t>anka</w:t>
      </w:r>
      <w:r w:rsidR="00005C9D" w:rsidRPr="00F1000B">
        <w:rPr>
          <w:color w:val="231F20"/>
          <w:sz w:val="22"/>
          <w:szCs w:val="22"/>
        </w:rPr>
        <w:t xml:space="preserve"> 20. Društvenog ugovora trgovačkog društva Vodoopskrba i odvodnja d.o.o. od 03. ožujka 2025. godine</w:t>
      </w:r>
      <w:r w:rsidRPr="00F1000B">
        <w:rPr>
          <w:color w:val="231F20"/>
          <w:sz w:val="22"/>
          <w:szCs w:val="22"/>
        </w:rPr>
        <w:t xml:space="preserve">, Skupština društva na </w:t>
      </w:r>
      <w:r w:rsidR="00FD70CD" w:rsidRPr="00F1000B">
        <w:rPr>
          <w:color w:val="231F20"/>
          <w:sz w:val="22"/>
          <w:szCs w:val="22"/>
        </w:rPr>
        <w:t>..</w:t>
      </w:r>
      <w:r w:rsidRPr="00F1000B">
        <w:rPr>
          <w:color w:val="231F20"/>
          <w:sz w:val="22"/>
          <w:szCs w:val="22"/>
        </w:rPr>
        <w:t xml:space="preserve">. sjednici održanoj </w:t>
      </w:r>
      <w:r w:rsidR="00FD70CD" w:rsidRPr="00F1000B">
        <w:rPr>
          <w:color w:val="231F20"/>
          <w:sz w:val="22"/>
          <w:szCs w:val="22"/>
        </w:rPr>
        <w:t>…….</w:t>
      </w:r>
      <w:r w:rsidRPr="00F1000B">
        <w:rPr>
          <w:color w:val="231F20"/>
          <w:sz w:val="22"/>
          <w:szCs w:val="22"/>
        </w:rPr>
        <w:t xml:space="preserve"> 202</w:t>
      </w:r>
      <w:r w:rsidR="00005C9D" w:rsidRPr="00F1000B">
        <w:rPr>
          <w:color w:val="231F20"/>
          <w:sz w:val="22"/>
          <w:szCs w:val="22"/>
        </w:rPr>
        <w:t>5</w:t>
      </w:r>
      <w:r w:rsidRPr="00F1000B">
        <w:rPr>
          <w:color w:val="231F20"/>
          <w:sz w:val="22"/>
          <w:szCs w:val="22"/>
        </w:rPr>
        <w:t>. godine donijela je</w:t>
      </w:r>
    </w:p>
    <w:p w14:paraId="18072041" w14:textId="77777777" w:rsidR="00DC3F40" w:rsidRPr="00F1000B" w:rsidRDefault="00DC3F40" w:rsidP="00F40B1D">
      <w:pPr>
        <w:pStyle w:val="box473528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</w:p>
    <w:p w14:paraId="7957AD0D" w14:textId="61B5D707" w:rsidR="00F40B1D" w:rsidRPr="00F1000B" w:rsidRDefault="00F40B1D" w:rsidP="00F40B1D">
      <w:pPr>
        <w:pStyle w:val="box473528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bookmarkStart w:id="0" w:name="_Hlk203482617"/>
      <w:r w:rsidRPr="00F1000B">
        <w:rPr>
          <w:b/>
          <w:bCs/>
          <w:color w:val="231F20"/>
          <w:sz w:val="22"/>
          <w:szCs w:val="22"/>
        </w:rPr>
        <w:t>ODLUKU</w:t>
      </w:r>
    </w:p>
    <w:p w14:paraId="3396BC91" w14:textId="77777777" w:rsidR="00F40B1D" w:rsidRPr="00F1000B" w:rsidRDefault="00F40B1D" w:rsidP="00F40B1D">
      <w:pPr>
        <w:pStyle w:val="box473528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 w:rsidRPr="00F1000B">
        <w:rPr>
          <w:b/>
          <w:bCs/>
          <w:color w:val="231F20"/>
          <w:sz w:val="22"/>
          <w:szCs w:val="22"/>
        </w:rPr>
        <w:t>O NAKNADI ZA RAZVOJ KOMUNALNIH</w:t>
      </w:r>
      <w:r w:rsidRPr="00F1000B">
        <w:rPr>
          <w:rFonts w:ascii="Minion Pro" w:hAnsi="Minion Pro"/>
          <w:b/>
          <w:bCs/>
          <w:color w:val="231F20"/>
          <w:sz w:val="22"/>
          <w:szCs w:val="22"/>
        </w:rPr>
        <w:br/>
      </w:r>
      <w:r w:rsidRPr="00F1000B">
        <w:rPr>
          <w:b/>
          <w:bCs/>
          <w:color w:val="231F20"/>
          <w:sz w:val="22"/>
          <w:szCs w:val="22"/>
        </w:rPr>
        <w:t>VODNIH GRAĐEVINA</w:t>
      </w:r>
    </w:p>
    <w:bookmarkEnd w:id="0"/>
    <w:p w14:paraId="29D8154C" w14:textId="77777777" w:rsidR="00DC3F40" w:rsidRPr="00F1000B" w:rsidRDefault="00DC3F40" w:rsidP="00F40B1D">
      <w:pPr>
        <w:pStyle w:val="box473528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</w:p>
    <w:p w14:paraId="38CCCF6F" w14:textId="2B4C514F" w:rsidR="00F40B1D" w:rsidRPr="00F1000B" w:rsidRDefault="00F40B1D" w:rsidP="00F40B1D">
      <w:pPr>
        <w:pStyle w:val="box473528"/>
        <w:shd w:val="clear" w:color="auto" w:fill="FFFFFF"/>
        <w:spacing w:before="34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 w:rsidRPr="00F1000B">
        <w:rPr>
          <w:b/>
          <w:bCs/>
          <w:color w:val="231F20"/>
          <w:sz w:val="22"/>
          <w:szCs w:val="22"/>
        </w:rPr>
        <w:t>Članak 1.</w:t>
      </w:r>
    </w:p>
    <w:p w14:paraId="243E971D" w14:textId="1AE215BD" w:rsidR="00F40B1D" w:rsidRPr="00F1000B" w:rsidRDefault="00F40B1D" w:rsidP="00DC3F4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Ovom Odlukom o naknadi za razvoj komunalnih vodnih građevina (u daljnjem tekstu: Odluka) utvrđuje se obveza plaćanja nak</w:t>
      </w:r>
      <w:r w:rsidRPr="00F1000B">
        <w:rPr>
          <w:color w:val="231F20"/>
          <w:sz w:val="22"/>
          <w:szCs w:val="22"/>
        </w:rPr>
        <w:softHyphen/>
        <w:t xml:space="preserve">nade za razvoj komunalnih vodnih građevina (u daljnjem tekstu: KVG) na </w:t>
      </w:r>
      <w:r w:rsidR="00005C9D" w:rsidRPr="00F1000B">
        <w:rPr>
          <w:color w:val="231F20"/>
          <w:sz w:val="22"/>
          <w:szCs w:val="22"/>
        </w:rPr>
        <w:t xml:space="preserve">uslužnom </w:t>
      </w:r>
      <w:r w:rsidRPr="00F1000B">
        <w:rPr>
          <w:color w:val="231F20"/>
          <w:sz w:val="22"/>
          <w:szCs w:val="22"/>
        </w:rPr>
        <w:t xml:space="preserve">području </w:t>
      </w:r>
      <w:r w:rsidR="00005C9D" w:rsidRPr="00F1000B">
        <w:rPr>
          <w:color w:val="231F20"/>
          <w:sz w:val="22"/>
          <w:szCs w:val="22"/>
        </w:rPr>
        <w:t xml:space="preserve">11 - </w:t>
      </w:r>
      <w:r w:rsidRPr="00F1000B">
        <w:rPr>
          <w:color w:val="231F20"/>
          <w:sz w:val="22"/>
          <w:szCs w:val="22"/>
        </w:rPr>
        <w:t xml:space="preserve">javnog isporučitelja vodnih usluga Vodoopskrba i odvodnja d.o.o., Zagreb, Ulica Frana </w:t>
      </w:r>
      <w:proofErr w:type="spellStart"/>
      <w:r w:rsidRPr="00F1000B">
        <w:rPr>
          <w:color w:val="231F20"/>
          <w:sz w:val="22"/>
          <w:szCs w:val="22"/>
        </w:rPr>
        <w:t>Folnegovića</w:t>
      </w:r>
      <w:proofErr w:type="spellEnd"/>
      <w:r w:rsidRPr="00F1000B">
        <w:rPr>
          <w:color w:val="231F20"/>
          <w:sz w:val="22"/>
          <w:szCs w:val="22"/>
        </w:rPr>
        <w:t xml:space="preserve"> 1 (u daljnjem tekstu: </w:t>
      </w:r>
      <w:r w:rsidR="00090F1E" w:rsidRPr="00F1000B">
        <w:rPr>
          <w:color w:val="231F20"/>
          <w:sz w:val="22"/>
          <w:szCs w:val="22"/>
        </w:rPr>
        <w:t>Javni i</w:t>
      </w:r>
      <w:r w:rsidRPr="00F1000B">
        <w:rPr>
          <w:color w:val="231F20"/>
          <w:sz w:val="22"/>
          <w:szCs w:val="22"/>
        </w:rPr>
        <w:t>sporučitelj) te se utvrđuju:</w:t>
      </w:r>
    </w:p>
    <w:p w14:paraId="1037F972" w14:textId="77777777" w:rsidR="00F40B1D" w:rsidRPr="00F1000B" w:rsidRDefault="00F40B1D" w:rsidP="00F40B1D">
      <w:pPr>
        <w:pStyle w:val="box47352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– obveznici plaćanja naknade za razvoj</w:t>
      </w:r>
    </w:p>
    <w:p w14:paraId="4E694FF2" w14:textId="77777777" w:rsidR="00F40B1D" w:rsidRPr="00F1000B" w:rsidRDefault="00F40B1D" w:rsidP="00F40B1D">
      <w:pPr>
        <w:pStyle w:val="box47352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– osnovica plaćanja</w:t>
      </w:r>
    </w:p>
    <w:p w14:paraId="392CE655" w14:textId="77777777" w:rsidR="00F40B1D" w:rsidRPr="00F1000B" w:rsidRDefault="00F40B1D" w:rsidP="00F40B1D">
      <w:pPr>
        <w:pStyle w:val="box47352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– namjene kojima služi prihod od naknade za razvoj</w:t>
      </w:r>
    </w:p>
    <w:p w14:paraId="0A8D288B" w14:textId="77777777" w:rsidR="00F40B1D" w:rsidRPr="00F1000B" w:rsidRDefault="00F40B1D" w:rsidP="00F40B1D">
      <w:pPr>
        <w:pStyle w:val="box47352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– visina naknade</w:t>
      </w:r>
    </w:p>
    <w:p w14:paraId="645911EB" w14:textId="77777777" w:rsidR="00F40B1D" w:rsidRPr="00F1000B" w:rsidRDefault="00F40B1D" w:rsidP="00F40B1D">
      <w:pPr>
        <w:pStyle w:val="box47352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– način i rokovi plaćanja naknade te</w:t>
      </w:r>
    </w:p>
    <w:p w14:paraId="481151C4" w14:textId="77777777" w:rsidR="00F40B1D" w:rsidRPr="00F1000B" w:rsidRDefault="00F40B1D" w:rsidP="00F40B1D">
      <w:pPr>
        <w:pStyle w:val="box47352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– nadzor nad obračunom i naplatom naknade za razvoj.</w:t>
      </w:r>
    </w:p>
    <w:p w14:paraId="4ACA67C6" w14:textId="77777777" w:rsidR="00DC3F40" w:rsidRPr="00F1000B" w:rsidRDefault="00DC3F40" w:rsidP="00F40B1D">
      <w:pPr>
        <w:pStyle w:val="box47352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  <w:sz w:val="22"/>
          <w:szCs w:val="22"/>
        </w:rPr>
      </w:pPr>
    </w:p>
    <w:p w14:paraId="5B7AAD89" w14:textId="77777777" w:rsidR="00F40B1D" w:rsidRPr="00F1000B" w:rsidRDefault="00F40B1D" w:rsidP="00F40B1D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 w:rsidRPr="00F1000B">
        <w:rPr>
          <w:b/>
          <w:bCs/>
          <w:color w:val="231F20"/>
          <w:sz w:val="22"/>
          <w:szCs w:val="22"/>
        </w:rPr>
        <w:t>Članak 2.</w:t>
      </w:r>
    </w:p>
    <w:p w14:paraId="626D6793" w14:textId="00352920" w:rsidR="00F40B1D" w:rsidRDefault="00FD70CD" w:rsidP="00DC3F4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 xml:space="preserve">Na području pružanja vodnih usluga </w:t>
      </w:r>
      <w:r w:rsidR="00595D14">
        <w:rPr>
          <w:color w:val="231F20"/>
          <w:sz w:val="22"/>
          <w:szCs w:val="22"/>
        </w:rPr>
        <w:t>Javnog isporučitelja</w:t>
      </w:r>
      <w:r w:rsidRPr="00F1000B">
        <w:rPr>
          <w:color w:val="231F20"/>
          <w:sz w:val="22"/>
          <w:szCs w:val="22"/>
        </w:rPr>
        <w:t>.</w:t>
      </w:r>
      <w:r w:rsidR="00F40B1D" w:rsidRPr="00F1000B">
        <w:rPr>
          <w:color w:val="231F20"/>
          <w:sz w:val="22"/>
          <w:szCs w:val="22"/>
        </w:rPr>
        <w:t xml:space="preserve"> na </w:t>
      </w:r>
      <w:r w:rsidR="00005C9D" w:rsidRPr="00F1000B">
        <w:rPr>
          <w:color w:val="231F20"/>
          <w:sz w:val="22"/>
          <w:szCs w:val="22"/>
        </w:rPr>
        <w:t xml:space="preserve">uslužnom području 11 </w:t>
      </w:r>
      <w:r w:rsidR="00F40B1D" w:rsidRPr="00F1000B">
        <w:rPr>
          <w:color w:val="231F20"/>
          <w:sz w:val="22"/>
          <w:szCs w:val="22"/>
        </w:rPr>
        <w:t>koje čin</w:t>
      </w:r>
      <w:r w:rsidR="00005C9D" w:rsidRPr="00F1000B">
        <w:rPr>
          <w:color w:val="231F20"/>
          <w:sz w:val="22"/>
          <w:szCs w:val="22"/>
        </w:rPr>
        <w:t>i</w:t>
      </w:r>
      <w:r w:rsidR="00F40B1D" w:rsidRPr="00F1000B">
        <w:rPr>
          <w:color w:val="231F20"/>
          <w:sz w:val="22"/>
          <w:szCs w:val="22"/>
        </w:rPr>
        <w:t xml:space="preserve"> Grad Zagreb</w:t>
      </w:r>
      <w:r w:rsidR="00005C9D" w:rsidRPr="00F1000B">
        <w:rPr>
          <w:color w:val="231F20"/>
          <w:sz w:val="22"/>
          <w:szCs w:val="22"/>
        </w:rPr>
        <w:t xml:space="preserve"> (izuzev naselja Veliko Polje)</w:t>
      </w:r>
      <w:r w:rsidR="00F40B1D" w:rsidRPr="00F1000B">
        <w:rPr>
          <w:color w:val="231F20"/>
          <w:sz w:val="22"/>
          <w:szCs w:val="22"/>
        </w:rPr>
        <w:t xml:space="preserve">, </w:t>
      </w:r>
      <w:r w:rsidR="009179DA" w:rsidRPr="00F1000B">
        <w:rPr>
          <w:color w:val="231F20"/>
          <w:sz w:val="22"/>
          <w:szCs w:val="22"/>
        </w:rPr>
        <w:t xml:space="preserve">Grad Jastrebarsko, </w:t>
      </w:r>
      <w:r w:rsidR="00F40B1D" w:rsidRPr="00F1000B">
        <w:rPr>
          <w:color w:val="231F20"/>
          <w:sz w:val="22"/>
          <w:szCs w:val="22"/>
        </w:rPr>
        <w:t xml:space="preserve">Grad Samobor, Grad Sveta </w:t>
      </w:r>
      <w:proofErr w:type="spellStart"/>
      <w:r w:rsidR="009179DA" w:rsidRPr="00F1000B">
        <w:rPr>
          <w:color w:val="231F20"/>
          <w:sz w:val="22"/>
          <w:szCs w:val="22"/>
        </w:rPr>
        <w:t>Nedelja</w:t>
      </w:r>
      <w:proofErr w:type="spellEnd"/>
      <w:r w:rsidR="009179DA" w:rsidRPr="00F1000B">
        <w:rPr>
          <w:color w:val="231F20"/>
          <w:sz w:val="22"/>
          <w:szCs w:val="22"/>
        </w:rPr>
        <w:t>, Općina Stupnik, Općina Klinča Sela i Općina Žumberak</w:t>
      </w:r>
      <w:r w:rsidRPr="00F1000B">
        <w:rPr>
          <w:color w:val="231F20"/>
          <w:sz w:val="22"/>
          <w:szCs w:val="22"/>
        </w:rPr>
        <w:t>, naplaćuje se naknada za razvoj</w:t>
      </w:r>
      <w:r w:rsidR="00F40B1D" w:rsidRPr="00F1000B">
        <w:rPr>
          <w:color w:val="231F20"/>
          <w:sz w:val="22"/>
          <w:szCs w:val="22"/>
        </w:rPr>
        <w:t>.</w:t>
      </w:r>
      <w:r w:rsidR="008375F7" w:rsidRPr="00F1000B">
        <w:rPr>
          <w:color w:val="231F20"/>
          <w:sz w:val="22"/>
          <w:szCs w:val="22"/>
        </w:rPr>
        <w:t xml:space="preserve"> </w:t>
      </w:r>
    </w:p>
    <w:p w14:paraId="6380E3E9" w14:textId="77777777" w:rsidR="00D255D3" w:rsidRPr="00F1000B" w:rsidRDefault="00D255D3" w:rsidP="00DC3F4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0DF86B95" w14:textId="023E6D2C" w:rsidR="00F40B1D" w:rsidRPr="00F1000B" w:rsidRDefault="00F40B1D" w:rsidP="00005C9D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 w:rsidRPr="00F1000B">
        <w:rPr>
          <w:b/>
          <w:bCs/>
          <w:color w:val="231F20"/>
          <w:sz w:val="22"/>
          <w:szCs w:val="22"/>
        </w:rPr>
        <w:t>Članak 3.</w:t>
      </w:r>
    </w:p>
    <w:p w14:paraId="0E43E3D6" w14:textId="0B281586" w:rsidR="00F40B1D" w:rsidRPr="00F1000B" w:rsidRDefault="00F40B1D" w:rsidP="00DC3F4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Obveznik plaćanj</w:t>
      </w:r>
      <w:r w:rsidR="003214DA">
        <w:rPr>
          <w:color w:val="231F20"/>
          <w:sz w:val="22"/>
          <w:szCs w:val="22"/>
        </w:rPr>
        <w:t>a</w:t>
      </w:r>
      <w:r w:rsidRPr="00F1000B">
        <w:rPr>
          <w:color w:val="231F20"/>
          <w:sz w:val="22"/>
          <w:szCs w:val="22"/>
        </w:rPr>
        <w:t xml:space="preserve"> naknade za razvoj je obveznik plaćanja cijene vodne usluge uz koju se obračunava naknada za razvoj.</w:t>
      </w:r>
    </w:p>
    <w:p w14:paraId="2C2AD4C4" w14:textId="77777777" w:rsidR="00DC3F40" w:rsidRPr="00F1000B" w:rsidRDefault="00DC3F40" w:rsidP="00DC3F4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5D883EC4" w14:textId="21957A28" w:rsidR="00F40B1D" w:rsidRPr="00F1000B" w:rsidRDefault="00F40B1D" w:rsidP="00F40B1D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 w:rsidRPr="00F1000B">
        <w:rPr>
          <w:b/>
          <w:bCs/>
          <w:color w:val="231F20"/>
          <w:sz w:val="22"/>
          <w:szCs w:val="22"/>
        </w:rPr>
        <w:t>Članak 4.</w:t>
      </w:r>
    </w:p>
    <w:p w14:paraId="4EDCBD9E" w14:textId="6506AD2D" w:rsidR="00F40B1D" w:rsidRPr="00F1000B" w:rsidRDefault="00F40B1D" w:rsidP="00DC3F4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Osnovica za obračun naknade za razvoj je jedinica mjere isporučene vodne usluge, odnosno metar kubni isporučene vode (m</w:t>
      </w:r>
      <w:r w:rsidR="008375F7" w:rsidRPr="00F1000B">
        <w:rPr>
          <w:color w:val="231F20"/>
          <w:sz w:val="22"/>
          <w:szCs w:val="22"/>
        </w:rPr>
        <w:t>3</w:t>
      </w:r>
      <w:r w:rsidRPr="00F1000B">
        <w:rPr>
          <w:color w:val="231F20"/>
          <w:sz w:val="22"/>
          <w:szCs w:val="22"/>
        </w:rPr>
        <w:t>).</w:t>
      </w:r>
    </w:p>
    <w:p w14:paraId="32CF4566" w14:textId="77777777" w:rsidR="00DC3F40" w:rsidRPr="00F1000B" w:rsidRDefault="00DC3F40" w:rsidP="00DC3F4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05633D21" w14:textId="77777777" w:rsidR="00F40B1D" w:rsidRPr="00F1000B" w:rsidRDefault="00F40B1D" w:rsidP="00F40B1D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 w:rsidRPr="00F1000B">
        <w:rPr>
          <w:b/>
          <w:bCs/>
          <w:color w:val="231F20"/>
          <w:sz w:val="22"/>
          <w:szCs w:val="22"/>
        </w:rPr>
        <w:t>Članak 5.</w:t>
      </w:r>
    </w:p>
    <w:p w14:paraId="4B2CCF96" w14:textId="792BE59E" w:rsidR="00F40B1D" w:rsidRPr="00F1000B" w:rsidRDefault="008375F7" w:rsidP="008375F7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Prihodi o</w:t>
      </w:r>
      <w:r w:rsidR="00595D14">
        <w:rPr>
          <w:color w:val="231F20"/>
          <w:sz w:val="22"/>
          <w:szCs w:val="22"/>
        </w:rPr>
        <w:t>d</w:t>
      </w:r>
      <w:r w:rsidRPr="00F1000B">
        <w:rPr>
          <w:color w:val="231F20"/>
          <w:sz w:val="22"/>
          <w:szCs w:val="22"/>
        </w:rPr>
        <w:t xml:space="preserve"> naknade </w:t>
      </w:r>
      <w:r w:rsidR="00F40B1D" w:rsidRPr="00F1000B">
        <w:rPr>
          <w:color w:val="231F20"/>
          <w:sz w:val="22"/>
          <w:szCs w:val="22"/>
        </w:rPr>
        <w:t xml:space="preserve">za razvoj koriste se za financiranje gradnje </w:t>
      </w:r>
      <w:r w:rsidRPr="00F1000B">
        <w:rPr>
          <w:color w:val="231F20"/>
          <w:sz w:val="22"/>
          <w:szCs w:val="22"/>
        </w:rPr>
        <w:t xml:space="preserve">KVG-a </w:t>
      </w:r>
      <w:r w:rsidR="00090F1E" w:rsidRPr="00F1000B">
        <w:rPr>
          <w:color w:val="231F20"/>
          <w:sz w:val="22"/>
          <w:szCs w:val="22"/>
        </w:rPr>
        <w:t xml:space="preserve">sukladno planu gradnje KVG-a odnosno za financiranje otplate zajmova i kredita za gradnju KVG-a sukladno financijskom planu Javnog isporučitelja vodnih usluga. </w:t>
      </w:r>
    </w:p>
    <w:p w14:paraId="088D0211" w14:textId="77777777" w:rsidR="00090F1E" w:rsidRPr="00F1000B" w:rsidRDefault="00090F1E" w:rsidP="008375F7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4ED3C7E9" w14:textId="24493176" w:rsidR="00F40B1D" w:rsidRPr="00F1000B" w:rsidRDefault="00F40B1D" w:rsidP="00F40B1D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 w:rsidRPr="00F1000B">
        <w:rPr>
          <w:b/>
          <w:bCs/>
          <w:color w:val="231F20"/>
          <w:sz w:val="22"/>
          <w:szCs w:val="22"/>
        </w:rPr>
        <w:t xml:space="preserve">Članak </w:t>
      </w:r>
      <w:r w:rsidR="00A96D4C" w:rsidRPr="00F1000B">
        <w:rPr>
          <w:b/>
          <w:bCs/>
          <w:color w:val="231F20"/>
          <w:sz w:val="22"/>
          <w:szCs w:val="22"/>
        </w:rPr>
        <w:t>6</w:t>
      </w:r>
      <w:r w:rsidRPr="00F1000B">
        <w:rPr>
          <w:b/>
          <w:bCs/>
          <w:color w:val="231F20"/>
          <w:sz w:val="22"/>
          <w:szCs w:val="22"/>
        </w:rPr>
        <w:t>.</w:t>
      </w:r>
    </w:p>
    <w:p w14:paraId="2DA925BD" w14:textId="0A8C4060" w:rsidR="00F40B1D" w:rsidRPr="00F1000B" w:rsidRDefault="00F40B1D" w:rsidP="00A96D4C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Naknada za razvoj</w:t>
      </w:r>
      <w:r w:rsidR="00A96D4C" w:rsidRPr="00F1000B">
        <w:rPr>
          <w:color w:val="231F20"/>
          <w:sz w:val="22"/>
          <w:szCs w:val="22"/>
        </w:rPr>
        <w:t xml:space="preserve"> na </w:t>
      </w:r>
      <w:r w:rsidR="009179DA" w:rsidRPr="00F1000B">
        <w:rPr>
          <w:color w:val="231F20"/>
          <w:sz w:val="22"/>
          <w:szCs w:val="22"/>
        </w:rPr>
        <w:t xml:space="preserve">uslužnom </w:t>
      </w:r>
      <w:r w:rsidRPr="00F1000B">
        <w:rPr>
          <w:color w:val="231F20"/>
          <w:sz w:val="22"/>
          <w:szCs w:val="22"/>
        </w:rPr>
        <w:t xml:space="preserve">području </w:t>
      </w:r>
      <w:r w:rsidR="009179DA" w:rsidRPr="00F1000B">
        <w:rPr>
          <w:color w:val="231F20"/>
          <w:sz w:val="22"/>
          <w:szCs w:val="22"/>
        </w:rPr>
        <w:t xml:space="preserve">11 </w:t>
      </w:r>
      <w:r w:rsidR="00A96D4C" w:rsidRPr="00F1000B">
        <w:rPr>
          <w:color w:val="231F20"/>
          <w:sz w:val="22"/>
          <w:szCs w:val="22"/>
        </w:rPr>
        <w:t xml:space="preserve">uvodi se u dvije sastavnice. </w:t>
      </w:r>
    </w:p>
    <w:p w14:paraId="11422761" w14:textId="77777777" w:rsidR="00A96D4C" w:rsidRPr="00F1000B" w:rsidRDefault="00A96D4C" w:rsidP="00A96D4C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69351AC2" w14:textId="255A195D" w:rsidR="00F40B1D" w:rsidRPr="00F1000B" w:rsidRDefault="00F40B1D" w:rsidP="00A96D4C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 xml:space="preserve">Naknada za razvoj sastoji se od zajedničkog </w:t>
      </w:r>
      <w:r w:rsidR="00A96D4C" w:rsidRPr="00F1000B">
        <w:rPr>
          <w:color w:val="231F20"/>
          <w:sz w:val="22"/>
          <w:szCs w:val="22"/>
        </w:rPr>
        <w:t>i posebno</w:t>
      </w:r>
      <w:r w:rsidR="00595D14">
        <w:rPr>
          <w:color w:val="231F20"/>
          <w:sz w:val="22"/>
          <w:szCs w:val="22"/>
        </w:rPr>
        <w:t>g</w:t>
      </w:r>
      <w:r w:rsidR="00A96D4C" w:rsidRPr="00F1000B">
        <w:rPr>
          <w:color w:val="231F20"/>
          <w:sz w:val="22"/>
          <w:szCs w:val="22"/>
        </w:rPr>
        <w:t xml:space="preserve"> </w:t>
      </w:r>
      <w:r w:rsidRPr="00F1000B">
        <w:rPr>
          <w:color w:val="231F20"/>
          <w:sz w:val="22"/>
          <w:szCs w:val="22"/>
        </w:rPr>
        <w:t>dijela naknade za razvoj.</w:t>
      </w:r>
    </w:p>
    <w:p w14:paraId="7DEF8F49" w14:textId="77777777" w:rsidR="00A96D4C" w:rsidRPr="00F1000B" w:rsidRDefault="00A96D4C" w:rsidP="00A96D4C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3550753F" w14:textId="74495CA9" w:rsidR="00F40B1D" w:rsidRPr="00F1000B" w:rsidRDefault="00F40B1D" w:rsidP="00A96D4C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 xml:space="preserve">Zajednički dio naknade za razvoj plaćaju obveznici naknade za razvoj na uslužnom području, a prihodi od nje se koriste za dijelove sustava javne vodoopskrbe i/ili sustava javne odvodnje koji služe korisnicima vodnih usluga na uslužnom području ili njegovom pretežitom dijelu ili se koriste za dijelove sustava javne vodoopskrbe i/ili sustava javne odvodnje koji služe isključivo korisnicima vodnih usluga </w:t>
      </w:r>
      <w:r w:rsidRPr="00F1000B">
        <w:rPr>
          <w:color w:val="231F20"/>
          <w:sz w:val="22"/>
          <w:szCs w:val="22"/>
        </w:rPr>
        <w:lastRenderedPageBreak/>
        <w:t>na području određene jedinice lokalne samouprave, ako se s njezina područja ne mogu osigurati dostatni prihodi za te namjene.</w:t>
      </w:r>
    </w:p>
    <w:p w14:paraId="1BB4410C" w14:textId="77777777" w:rsidR="00A96D4C" w:rsidRPr="00F1000B" w:rsidRDefault="00A96D4C" w:rsidP="009179DA">
      <w:pPr>
        <w:pStyle w:val="box47352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</w:p>
    <w:p w14:paraId="6AAEB386" w14:textId="7700E35A" w:rsidR="00F40B1D" w:rsidRPr="00F1000B" w:rsidRDefault="00F40B1D" w:rsidP="00134122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 xml:space="preserve">Prihod od zajedničkog dijela naknade za razvoj koristi se sukladno planu gradnje KVG-a prema načelu prvenstva </w:t>
      </w:r>
      <w:r w:rsidR="00134122" w:rsidRPr="00F1000B">
        <w:rPr>
          <w:color w:val="231F20"/>
          <w:sz w:val="22"/>
          <w:szCs w:val="22"/>
        </w:rPr>
        <w:t xml:space="preserve">u potrebama i </w:t>
      </w:r>
      <w:r w:rsidRPr="00F1000B">
        <w:rPr>
          <w:color w:val="231F20"/>
          <w:sz w:val="22"/>
          <w:szCs w:val="22"/>
        </w:rPr>
        <w:t>solidarnosti.</w:t>
      </w:r>
    </w:p>
    <w:p w14:paraId="6DF3BFB1" w14:textId="77777777" w:rsidR="00A96D4C" w:rsidRPr="00F1000B" w:rsidRDefault="00A96D4C" w:rsidP="009179DA">
      <w:pPr>
        <w:pStyle w:val="box47352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</w:p>
    <w:p w14:paraId="4B29FA04" w14:textId="30F9985B" w:rsidR="00F40B1D" w:rsidRPr="00F1000B" w:rsidRDefault="00F40B1D" w:rsidP="00134122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Posebni dio naknade za razvoj plaća se na području određene jedinice lokalne samouprave</w:t>
      </w:r>
      <w:r w:rsidR="009179DA" w:rsidRPr="00F1000B">
        <w:rPr>
          <w:color w:val="231F20"/>
          <w:sz w:val="22"/>
          <w:szCs w:val="22"/>
        </w:rPr>
        <w:t xml:space="preserve"> unutar uslužnog područja 11</w:t>
      </w:r>
      <w:r w:rsidRPr="00F1000B">
        <w:rPr>
          <w:color w:val="231F20"/>
          <w:sz w:val="22"/>
          <w:szCs w:val="22"/>
        </w:rPr>
        <w:t>, a prihodi od nje koriste se za razvoj dijelova sustava javne vodoopskrbe i/ili sustava javne odvodnje koji služe isključivo korisnicima vodnih usluga na području te jedinice lokalne samouprave. Posebni dio naknade za razvoj određuje se prema kategoriji korisnika vodne usluge</w:t>
      </w:r>
      <w:r w:rsidR="00134122" w:rsidRPr="00F1000B">
        <w:rPr>
          <w:color w:val="231F20"/>
          <w:sz w:val="22"/>
          <w:szCs w:val="22"/>
        </w:rPr>
        <w:t xml:space="preserve"> prema </w:t>
      </w:r>
      <w:r w:rsidRPr="00F1000B">
        <w:rPr>
          <w:color w:val="231F20"/>
          <w:sz w:val="22"/>
          <w:szCs w:val="22"/>
        </w:rPr>
        <w:t>količini isporučene vodne usluge</w:t>
      </w:r>
      <w:r w:rsidR="00134122" w:rsidRPr="00F1000B">
        <w:rPr>
          <w:color w:val="231F20"/>
          <w:sz w:val="22"/>
          <w:szCs w:val="22"/>
        </w:rPr>
        <w:t xml:space="preserve">. </w:t>
      </w:r>
    </w:p>
    <w:p w14:paraId="5A23C46D" w14:textId="77777777" w:rsidR="00134122" w:rsidRPr="00F1000B" w:rsidRDefault="00134122" w:rsidP="00F40B1D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</w:p>
    <w:p w14:paraId="71A4D7DE" w14:textId="5E659129" w:rsidR="00D255D3" w:rsidRDefault="00F40B1D" w:rsidP="00D255D3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 w:rsidRPr="00F1000B">
        <w:rPr>
          <w:b/>
          <w:bCs/>
          <w:color w:val="231F20"/>
          <w:sz w:val="22"/>
          <w:szCs w:val="22"/>
        </w:rPr>
        <w:t xml:space="preserve">Članak </w:t>
      </w:r>
      <w:r w:rsidR="00FE1700" w:rsidRPr="00F1000B">
        <w:rPr>
          <w:b/>
          <w:bCs/>
          <w:color w:val="231F20"/>
          <w:sz w:val="22"/>
          <w:szCs w:val="22"/>
        </w:rPr>
        <w:t>7</w:t>
      </w:r>
      <w:r w:rsidRPr="00F1000B">
        <w:rPr>
          <w:b/>
          <w:bCs/>
          <w:color w:val="231F20"/>
          <w:sz w:val="22"/>
          <w:szCs w:val="22"/>
        </w:rPr>
        <w:t>.</w:t>
      </w:r>
      <w:r w:rsidR="00983EBD" w:rsidRPr="00F1000B">
        <w:rPr>
          <w:b/>
          <w:bCs/>
          <w:color w:val="231F20"/>
          <w:sz w:val="22"/>
          <w:szCs w:val="22"/>
        </w:rPr>
        <w:t xml:space="preserve"> </w:t>
      </w:r>
    </w:p>
    <w:p w14:paraId="0B6F7E65" w14:textId="77777777" w:rsidR="00D255D3" w:rsidRPr="00D255D3" w:rsidRDefault="00D255D3" w:rsidP="00D255D3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Cs/>
          <w:color w:val="231F20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2"/>
        <w:gridCol w:w="2113"/>
        <w:gridCol w:w="1273"/>
        <w:gridCol w:w="1127"/>
        <w:gridCol w:w="1267"/>
        <w:gridCol w:w="1450"/>
      </w:tblGrid>
      <w:tr w:rsidR="00D255D3" w14:paraId="60E09742" w14:textId="77777777" w:rsidTr="007C0459">
        <w:tc>
          <w:tcPr>
            <w:tcW w:w="1838" w:type="dxa"/>
            <w:vMerge w:val="restart"/>
          </w:tcPr>
          <w:p w14:paraId="5BFA646C" w14:textId="77777777" w:rsidR="00D255D3" w:rsidRDefault="00D255D3" w:rsidP="007C0459">
            <w:pPr>
              <w:rPr>
                <w:sz w:val="18"/>
                <w:szCs w:val="18"/>
              </w:rPr>
            </w:pPr>
          </w:p>
          <w:p w14:paraId="2FEB57FB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PODRUČJE</w:t>
            </w:r>
          </w:p>
        </w:tc>
        <w:tc>
          <w:tcPr>
            <w:tcW w:w="2126" w:type="dxa"/>
            <w:vMerge w:val="restart"/>
          </w:tcPr>
          <w:p w14:paraId="729AFC5E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KATEGORIJA POTROŠAČA</w:t>
            </w:r>
          </w:p>
        </w:tc>
        <w:tc>
          <w:tcPr>
            <w:tcW w:w="5098" w:type="dxa"/>
            <w:gridSpan w:val="4"/>
          </w:tcPr>
          <w:p w14:paraId="3ED0873A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NAKNADA ZA RAZVOJ</w:t>
            </w:r>
          </w:p>
        </w:tc>
      </w:tr>
      <w:tr w:rsidR="00D255D3" w14:paraId="1FEC8E08" w14:textId="77777777" w:rsidTr="007C0459">
        <w:tc>
          <w:tcPr>
            <w:tcW w:w="1838" w:type="dxa"/>
            <w:vMerge/>
          </w:tcPr>
          <w:p w14:paraId="23179AFE" w14:textId="77777777" w:rsidR="00D255D3" w:rsidRPr="002F63AF" w:rsidRDefault="00D255D3" w:rsidP="007C045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BA1B7D9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616D4CC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ZAJEDNIČKI DIO</w:t>
            </w:r>
          </w:p>
        </w:tc>
        <w:tc>
          <w:tcPr>
            <w:tcW w:w="3822" w:type="dxa"/>
            <w:gridSpan w:val="3"/>
          </w:tcPr>
          <w:p w14:paraId="14EE9591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POSEBNI DIO</w:t>
            </w:r>
          </w:p>
        </w:tc>
      </w:tr>
      <w:tr w:rsidR="00D255D3" w14:paraId="6519D2C2" w14:textId="77777777" w:rsidTr="007C0459">
        <w:tc>
          <w:tcPr>
            <w:tcW w:w="1838" w:type="dxa"/>
            <w:vMerge/>
          </w:tcPr>
          <w:p w14:paraId="51117EC7" w14:textId="77777777" w:rsidR="00D255D3" w:rsidRPr="002F63AF" w:rsidRDefault="00D255D3" w:rsidP="007C045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7398923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54ECC52" w14:textId="77777777" w:rsidR="00D255D3" w:rsidRPr="002F63AF" w:rsidRDefault="00D255D3" w:rsidP="007C04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014001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VODA</w:t>
            </w:r>
          </w:p>
        </w:tc>
        <w:tc>
          <w:tcPr>
            <w:tcW w:w="1270" w:type="dxa"/>
          </w:tcPr>
          <w:p w14:paraId="1A013484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ODVODNJA</w:t>
            </w:r>
          </w:p>
        </w:tc>
        <w:tc>
          <w:tcPr>
            <w:tcW w:w="1418" w:type="dxa"/>
          </w:tcPr>
          <w:p w14:paraId="3B4870BD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PROČIŠĆAVANJE</w:t>
            </w:r>
          </w:p>
        </w:tc>
      </w:tr>
      <w:tr w:rsidR="00D255D3" w14:paraId="1C77FCAB" w14:textId="77777777" w:rsidTr="007C0459">
        <w:tc>
          <w:tcPr>
            <w:tcW w:w="1838" w:type="dxa"/>
          </w:tcPr>
          <w:p w14:paraId="2AB73CFC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GRAD ZAGREB</w:t>
            </w:r>
          </w:p>
        </w:tc>
        <w:tc>
          <w:tcPr>
            <w:tcW w:w="2126" w:type="dxa"/>
          </w:tcPr>
          <w:p w14:paraId="52AB6796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KUĆANSTVA</w:t>
            </w:r>
          </w:p>
          <w:p w14:paraId="14B1CFBE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odvodnjom</w:t>
            </w:r>
          </w:p>
        </w:tc>
        <w:tc>
          <w:tcPr>
            <w:tcW w:w="1276" w:type="dxa"/>
          </w:tcPr>
          <w:p w14:paraId="047B753B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822" w:type="dxa"/>
            <w:gridSpan w:val="3"/>
          </w:tcPr>
          <w:p w14:paraId="0F4D1DAC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</w:p>
        </w:tc>
      </w:tr>
      <w:tr w:rsidR="00D255D3" w14:paraId="24F2254C" w14:textId="77777777" w:rsidTr="007C0459">
        <w:tc>
          <w:tcPr>
            <w:tcW w:w="1838" w:type="dxa"/>
          </w:tcPr>
          <w:p w14:paraId="4224F3E7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OPĆINA STUPNIK</w:t>
            </w:r>
          </w:p>
        </w:tc>
        <w:tc>
          <w:tcPr>
            <w:tcW w:w="2126" w:type="dxa"/>
          </w:tcPr>
          <w:p w14:paraId="1EADBF35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KUĆANSTVA</w:t>
            </w:r>
          </w:p>
          <w:p w14:paraId="0A8D2960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odvodnjom</w:t>
            </w:r>
          </w:p>
        </w:tc>
        <w:tc>
          <w:tcPr>
            <w:tcW w:w="1276" w:type="dxa"/>
          </w:tcPr>
          <w:p w14:paraId="64790889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822" w:type="dxa"/>
            <w:gridSpan w:val="3"/>
          </w:tcPr>
          <w:p w14:paraId="1249669C" w14:textId="6D9770E5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342D1">
              <w:rPr>
                <w:sz w:val="18"/>
                <w:szCs w:val="18"/>
              </w:rPr>
              <w:t>08</w:t>
            </w:r>
          </w:p>
        </w:tc>
      </w:tr>
      <w:tr w:rsidR="00D255D3" w14:paraId="2BEF7E8A" w14:textId="77777777" w:rsidTr="007C0459">
        <w:tc>
          <w:tcPr>
            <w:tcW w:w="1838" w:type="dxa"/>
          </w:tcPr>
          <w:p w14:paraId="788D980B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GRAD SAMOBOR</w:t>
            </w:r>
          </w:p>
        </w:tc>
        <w:tc>
          <w:tcPr>
            <w:tcW w:w="2126" w:type="dxa"/>
          </w:tcPr>
          <w:p w14:paraId="6B0ECA1E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KUĆANSTVA</w:t>
            </w:r>
          </w:p>
          <w:p w14:paraId="316CBEEF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odvodnjom</w:t>
            </w:r>
          </w:p>
        </w:tc>
        <w:tc>
          <w:tcPr>
            <w:tcW w:w="1276" w:type="dxa"/>
          </w:tcPr>
          <w:p w14:paraId="33E5AF2A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822" w:type="dxa"/>
            <w:gridSpan w:val="3"/>
          </w:tcPr>
          <w:p w14:paraId="0D7DBE05" w14:textId="4AFF4CE6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342D1">
              <w:rPr>
                <w:sz w:val="18"/>
                <w:szCs w:val="18"/>
              </w:rPr>
              <w:t>27</w:t>
            </w:r>
          </w:p>
        </w:tc>
      </w:tr>
      <w:tr w:rsidR="00D255D3" w14:paraId="78665B61" w14:textId="77777777" w:rsidTr="007C0459">
        <w:tc>
          <w:tcPr>
            <w:tcW w:w="1838" w:type="dxa"/>
          </w:tcPr>
          <w:p w14:paraId="1DD63ADE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GRAD SVETA NEDELJA</w:t>
            </w:r>
          </w:p>
        </w:tc>
        <w:tc>
          <w:tcPr>
            <w:tcW w:w="2126" w:type="dxa"/>
          </w:tcPr>
          <w:p w14:paraId="3E9D1C1B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KUĆANSTVA</w:t>
            </w:r>
          </w:p>
          <w:p w14:paraId="2C4C2043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odvodnjom</w:t>
            </w:r>
          </w:p>
        </w:tc>
        <w:tc>
          <w:tcPr>
            <w:tcW w:w="1276" w:type="dxa"/>
          </w:tcPr>
          <w:p w14:paraId="7F7E65C1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822" w:type="dxa"/>
            <w:gridSpan w:val="3"/>
          </w:tcPr>
          <w:p w14:paraId="2F129EE4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</w:p>
        </w:tc>
      </w:tr>
      <w:tr w:rsidR="00D255D3" w14:paraId="4C0DFDA3" w14:textId="77777777" w:rsidTr="007C0459">
        <w:tc>
          <w:tcPr>
            <w:tcW w:w="1838" w:type="dxa"/>
          </w:tcPr>
          <w:p w14:paraId="09CC8E2E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GRAD JASTREBARSKO</w:t>
            </w:r>
          </w:p>
        </w:tc>
        <w:tc>
          <w:tcPr>
            <w:tcW w:w="2126" w:type="dxa"/>
          </w:tcPr>
          <w:p w14:paraId="07772A98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KUĆANSTVA</w:t>
            </w:r>
          </w:p>
          <w:p w14:paraId="01A9BF52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odvodnjom</w:t>
            </w:r>
          </w:p>
        </w:tc>
        <w:tc>
          <w:tcPr>
            <w:tcW w:w="1276" w:type="dxa"/>
          </w:tcPr>
          <w:p w14:paraId="681D65CF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822" w:type="dxa"/>
            <w:gridSpan w:val="3"/>
          </w:tcPr>
          <w:p w14:paraId="4AD798CE" w14:textId="27A812AE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342D1">
              <w:rPr>
                <w:sz w:val="18"/>
                <w:szCs w:val="18"/>
              </w:rPr>
              <w:t>27</w:t>
            </w:r>
          </w:p>
        </w:tc>
      </w:tr>
      <w:tr w:rsidR="00D255D3" w14:paraId="7FA2F3EF" w14:textId="77777777" w:rsidTr="007C0459">
        <w:tc>
          <w:tcPr>
            <w:tcW w:w="1838" w:type="dxa"/>
          </w:tcPr>
          <w:p w14:paraId="4FC83825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OPĆINA KLINČA SELA</w:t>
            </w:r>
          </w:p>
        </w:tc>
        <w:tc>
          <w:tcPr>
            <w:tcW w:w="2126" w:type="dxa"/>
          </w:tcPr>
          <w:p w14:paraId="4F1ECCCA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KUĆANSTVA</w:t>
            </w:r>
          </w:p>
          <w:p w14:paraId="6BA34A0E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odvodnjom</w:t>
            </w:r>
          </w:p>
        </w:tc>
        <w:tc>
          <w:tcPr>
            <w:tcW w:w="1276" w:type="dxa"/>
          </w:tcPr>
          <w:p w14:paraId="725CF1C5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822" w:type="dxa"/>
            <w:gridSpan w:val="3"/>
          </w:tcPr>
          <w:p w14:paraId="72B407FA" w14:textId="3CB85B80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342D1">
              <w:rPr>
                <w:sz w:val="18"/>
                <w:szCs w:val="18"/>
              </w:rPr>
              <w:t>00</w:t>
            </w:r>
          </w:p>
        </w:tc>
      </w:tr>
      <w:tr w:rsidR="00D255D3" w14:paraId="01A941B9" w14:textId="77777777" w:rsidTr="007C0459">
        <w:tc>
          <w:tcPr>
            <w:tcW w:w="1838" w:type="dxa"/>
          </w:tcPr>
          <w:p w14:paraId="29750A3E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OPĆINA ŽUMBERAK</w:t>
            </w:r>
          </w:p>
        </w:tc>
        <w:tc>
          <w:tcPr>
            <w:tcW w:w="2126" w:type="dxa"/>
          </w:tcPr>
          <w:p w14:paraId="0A16AE17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KUĆANSTVA</w:t>
            </w:r>
          </w:p>
        </w:tc>
        <w:tc>
          <w:tcPr>
            <w:tcW w:w="1276" w:type="dxa"/>
          </w:tcPr>
          <w:p w14:paraId="2321595C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822" w:type="dxa"/>
            <w:gridSpan w:val="3"/>
          </w:tcPr>
          <w:p w14:paraId="516DF051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D255D3" w14:paraId="38308D14" w14:textId="77777777" w:rsidTr="007C0459">
        <w:tc>
          <w:tcPr>
            <w:tcW w:w="1838" w:type="dxa"/>
          </w:tcPr>
          <w:p w14:paraId="554B1811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GRAD ZAGREB</w:t>
            </w:r>
          </w:p>
        </w:tc>
        <w:tc>
          <w:tcPr>
            <w:tcW w:w="2126" w:type="dxa"/>
          </w:tcPr>
          <w:p w14:paraId="3CE7376B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POSLOVNI KORISNICI</w:t>
            </w:r>
          </w:p>
          <w:p w14:paraId="0D45D0C0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priključeni na CUPOVZ</w:t>
            </w:r>
          </w:p>
        </w:tc>
        <w:tc>
          <w:tcPr>
            <w:tcW w:w="1276" w:type="dxa"/>
          </w:tcPr>
          <w:p w14:paraId="4A661729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822" w:type="dxa"/>
            <w:gridSpan w:val="3"/>
          </w:tcPr>
          <w:p w14:paraId="49936FB0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</w:tr>
      <w:tr w:rsidR="00D255D3" w14:paraId="3EA8784C" w14:textId="77777777" w:rsidTr="007C0459">
        <w:tc>
          <w:tcPr>
            <w:tcW w:w="1838" w:type="dxa"/>
          </w:tcPr>
          <w:p w14:paraId="39A0FF73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OPĆINA STUPNIK</w:t>
            </w:r>
          </w:p>
        </w:tc>
        <w:tc>
          <w:tcPr>
            <w:tcW w:w="2126" w:type="dxa"/>
          </w:tcPr>
          <w:p w14:paraId="7074A7AE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POSLOVNI KORISNICI</w:t>
            </w:r>
          </w:p>
          <w:p w14:paraId="4651B44C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priključeni na CUPOVZ</w:t>
            </w:r>
          </w:p>
        </w:tc>
        <w:tc>
          <w:tcPr>
            <w:tcW w:w="1276" w:type="dxa"/>
          </w:tcPr>
          <w:p w14:paraId="477EABA3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822" w:type="dxa"/>
            <w:gridSpan w:val="3"/>
          </w:tcPr>
          <w:p w14:paraId="618B78DC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</w:tr>
      <w:tr w:rsidR="00D255D3" w14:paraId="3C3F4A33" w14:textId="77777777" w:rsidTr="007C0459">
        <w:tc>
          <w:tcPr>
            <w:tcW w:w="1838" w:type="dxa"/>
          </w:tcPr>
          <w:p w14:paraId="601BD66C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GRAD SAMOBOR</w:t>
            </w:r>
          </w:p>
        </w:tc>
        <w:tc>
          <w:tcPr>
            <w:tcW w:w="2126" w:type="dxa"/>
          </w:tcPr>
          <w:p w14:paraId="26FDCCC5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POSLOVNI KORISNICI</w:t>
            </w:r>
          </w:p>
          <w:p w14:paraId="71A56BBE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odvodnjom</w:t>
            </w:r>
          </w:p>
        </w:tc>
        <w:tc>
          <w:tcPr>
            <w:tcW w:w="1276" w:type="dxa"/>
          </w:tcPr>
          <w:p w14:paraId="7223517B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822" w:type="dxa"/>
            <w:gridSpan w:val="3"/>
          </w:tcPr>
          <w:p w14:paraId="4FF9C675" w14:textId="2E51CAF6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342D1">
              <w:rPr>
                <w:sz w:val="18"/>
                <w:szCs w:val="18"/>
              </w:rPr>
              <w:t>27</w:t>
            </w:r>
          </w:p>
        </w:tc>
      </w:tr>
      <w:tr w:rsidR="00D255D3" w14:paraId="705BD42C" w14:textId="77777777" w:rsidTr="007C0459">
        <w:tc>
          <w:tcPr>
            <w:tcW w:w="1838" w:type="dxa"/>
          </w:tcPr>
          <w:p w14:paraId="630E5C3E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GRAD SVETA NEDELJA</w:t>
            </w:r>
          </w:p>
        </w:tc>
        <w:tc>
          <w:tcPr>
            <w:tcW w:w="2126" w:type="dxa"/>
          </w:tcPr>
          <w:p w14:paraId="38F5AEEF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POSLOVNI KORISNICI</w:t>
            </w:r>
          </w:p>
          <w:p w14:paraId="4444DCB1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priključeni na CUPOVZ</w:t>
            </w:r>
          </w:p>
        </w:tc>
        <w:tc>
          <w:tcPr>
            <w:tcW w:w="1276" w:type="dxa"/>
          </w:tcPr>
          <w:p w14:paraId="20D35249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822" w:type="dxa"/>
            <w:gridSpan w:val="3"/>
          </w:tcPr>
          <w:p w14:paraId="66088825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</w:tr>
      <w:tr w:rsidR="00D255D3" w14:paraId="0AB3683B" w14:textId="77777777" w:rsidTr="007C0459">
        <w:tc>
          <w:tcPr>
            <w:tcW w:w="1838" w:type="dxa"/>
          </w:tcPr>
          <w:p w14:paraId="0DE788EF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GRAD JASTREBARSKO</w:t>
            </w:r>
          </w:p>
        </w:tc>
        <w:tc>
          <w:tcPr>
            <w:tcW w:w="2126" w:type="dxa"/>
          </w:tcPr>
          <w:p w14:paraId="067CF080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POSLOVNI KORISNICI</w:t>
            </w:r>
          </w:p>
          <w:p w14:paraId="02231068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priključeni na UPOV</w:t>
            </w:r>
          </w:p>
        </w:tc>
        <w:tc>
          <w:tcPr>
            <w:tcW w:w="1276" w:type="dxa"/>
          </w:tcPr>
          <w:p w14:paraId="16391836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822" w:type="dxa"/>
            <w:gridSpan w:val="3"/>
          </w:tcPr>
          <w:p w14:paraId="27628C77" w14:textId="355A9CE9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342D1">
              <w:rPr>
                <w:sz w:val="18"/>
                <w:szCs w:val="18"/>
              </w:rPr>
              <w:t>54</w:t>
            </w:r>
          </w:p>
        </w:tc>
      </w:tr>
      <w:tr w:rsidR="00D255D3" w14:paraId="2003352F" w14:textId="77777777" w:rsidTr="007C0459">
        <w:tc>
          <w:tcPr>
            <w:tcW w:w="1838" w:type="dxa"/>
          </w:tcPr>
          <w:p w14:paraId="1FB25F5A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OPĆINA KLINČA SELA</w:t>
            </w:r>
          </w:p>
        </w:tc>
        <w:tc>
          <w:tcPr>
            <w:tcW w:w="2126" w:type="dxa"/>
          </w:tcPr>
          <w:p w14:paraId="1900B0DA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POSLOVNI KORISNICI</w:t>
            </w:r>
          </w:p>
          <w:p w14:paraId="4A8D54AA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odvodnjom</w:t>
            </w:r>
          </w:p>
        </w:tc>
        <w:tc>
          <w:tcPr>
            <w:tcW w:w="1276" w:type="dxa"/>
          </w:tcPr>
          <w:p w14:paraId="2AF5E3D0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822" w:type="dxa"/>
            <w:gridSpan w:val="3"/>
          </w:tcPr>
          <w:p w14:paraId="3631652D" w14:textId="31426300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342D1">
              <w:rPr>
                <w:sz w:val="18"/>
                <w:szCs w:val="18"/>
              </w:rPr>
              <w:t>00</w:t>
            </w:r>
          </w:p>
        </w:tc>
      </w:tr>
      <w:tr w:rsidR="00D255D3" w14:paraId="56210E4B" w14:textId="77777777" w:rsidTr="007C0459">
        <w:trPr>
          <w:trHeight w:val="300"/>
        </w:trPr>
        <w:tc>
          <w:tcPr>
            <w:tcW w:w="1838" w:type="dxa"/>
          </w:tcPr>
          <w:p w14:paraId="361C0AA4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OPĆINA ŽUMBERAK</w:t>
            </w:r>
          </w:p>
        </w:tc>
        <w:tc>
          <w:tcPr>
            <w:tcW w:w="2126" w:type="dxa"/>
          </w:tcPr>
          <w:p w14:paraId="6CD102C0" w14:textId="77777777" w:rsidR="00D255D3" w:rsidRPr="00D553D0" w:rsidRDefault="00D255D3" w:rsidP="007C0459">
            <w:pPr>
              <w:jc w:val="center"/>
              <w:rPr>
                <w:b/>
                <w:bCs/>
                <w:sz w:val="18"/>
                <w:szCs w:val="18"/>
              </w:rPr>
            </w:pPr>
            <w:r w:rsidRPr="00D553D0">
              <w:rPr>
                <w:b/>
                <w:bCs/>
                <w:sz w:val="18"/>
                <w:szCs w:val="18"/>
              </w:rPr>
              <w:t>POSLOVNI KORISNICI</w:t>
            </w:r>
          </w:p>
        </w:tc>
        <w:tc>
          <w:tcPr>
            <w:tcW w:w="1276" w:type="dxa"/>
          </w:tcPr>
          <w:p w14:paraId="29638367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822" w:type="dxa"/>
            <w:gridSpan w:val="3"/>
          </w:tcPr>
          <w:p w14:paraId="69B4BF70" w14:textId="77777777" w:rsidR="00D255D3" w:rsidRPr="002F63AF" w:rsidRDefault="00D255D3" w:rsidP="007C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3A411E61" w14:textId="77777777" w:rsidR="00D255D3" w:rsidRPr="00F1000B" w:rsidRDefault="00D255D3" w:rsidP="00D255D3">
      <w:pPr>
        <w:pStyle w:val="box473528"/>
        <w:shd w:val="clear" w:color="auto" w:fill="FFFFFF"/>
        <w:spacing w:before="103" w:beforeAutospacing="0" w:after="48" w:afterAutospacing="0"/>
        <w:jc w:val="both"/>
        <w:textAlignment w:val="baseline"/>
        <w:rPr>
          <w:bCs/>
          <w:color w:val="231F20"/>
          <w:sz w:val="22"/>
          <w:szCs w:val="22"/>
        </w:rPr>
      </w:pPr>
    </w:p>
    <w:p w14:paraId="3751A679" w14:textId="77777777" w:rsidR="00540F7B" w:rsidRPr="00F1000B" w:rsidRDefault="00540F7B" w:rsidP="00F40B1D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</w:p>
    <w:p w14:paraId="33917A21" w14:textId="11F9CD9C" w:rsidR="00F40B1D" w:rsidRPr="00F1000B" w:rsidRDefault="00F40B1D" w:rsidP="00F40B1D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 w:rsidRPr="00F1000B">
        <w:rPr>
          <w:b/>
          <w:bCs/>
          <w:color w:val="231F20"/>
          <w:sz w:val="22"/>
          <w:szCs w:val="22"/>
        </w:rPr>
        <w:t xml:space="preserve">Članak </w:t>
      </w:r>
      <w:r w:rsidR="00FE1700" w:rsidRPr="00F1000B">
        <w:rPr>
          <w:b/>
          <w:bCs/>
          <w:color w:val="231F20"/>
          <w:sz w:val="22"/>
          <w:szCs w:val="22"/>
        </w:rPr>
        <w:t>8</w:t>
      </w:r>
      <w:r w:rsidRPr="00F1000B">
        <w:rPr>
          <w:b/>
          <w:bCs/>
          <w:color w:val="231F20"/>
          <w:sz w:val="22"/>
          <w:szCs w:val="22"/>
        </w:rPr>
        <w:t>.</w:t>
      </w:r>
    </w:p>
    <w:p w14:paraId="6F07131C" w14:textId="77777777" w:rsidR="00F40B1D" w:rsidRPr="00F1000B" w:rsidRDefault="00F40B1D" w:rsidP="00FE170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Naknada za razvoj obračunava se putem računa za vodne usluge i iskazuje se kao zasebna stavka na računu.</w:t>
      </w:r>
    </w:p>
    <w:p w14:paraId="44F14CF0" w14:textId="77777777" w:rsidR="00FE1700" w:rsidRPr="00F1000B" w:rsidRDefault="00FE1700" w:rsidP="00FE170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7D75122D" w14:textId="1E037DB7" w:rsidR="00F40B1D" w:rsidRPr="00F1000B" w:rsidRDefault="00F40B1D" w:rsidP="00FE170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Račun za isporučenu vodnu uslugu iz st</w:t>
      </w:r>
      <w:r w:rsidR="00595D14">
        <w:rPr>
          <w:color w:val="231F20"/>
          <w:sz w:val="22"/>
          <w:szCs w:val="22"/>
        </w:rPr>
        <w:t>avka</w:t>
      </w:r>
      <w:r w:rsidRPr="00F1000B">
        <w:rPr>
          <w:color w:val="231F20"/>
          <w:sz w:val="22"/>
          <w:szCs w:val="22"/>
        </w:rPr>
        <w:t xml:space="preserve">.1. ovog članka ispostavlja </w:t>
      </w:r>
      <w:r w:rsidR="00090F1E" w:rsidRPr="00F1000B">
        <w:rPr>
          <w:color w:val="231F20"/>
          <w:sz w:val="22"/>
          <w:szCs w:val="22"/>
        </w:rPr>
        <w:t>Javni i</w:t>
      </w:r>
      <w:r w:rsidRPr="00F1000B">
        <w:rPr>
          <w:color w:val="231F20"/>
          <w:sz w:val="22"/>
          <w:szCs w:val="22"/>
        </w:rPr>
        <w:t>sporučitelj.</w:t>
      </w:r>
    </w:p>
    <w:p w14:paraId="33582EA0" w14:textId="77777777" w:rsidR="00FE1700" w:rsidRPr="00F1000B" w:rsidRDefault="00FE1700" w:rsidP="00FE170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0F47560A" w14:textId="5E2447CE" w:rsidR="00F40B1D" w:rsidRPr="00F1000B" w:rsidRDefault="00F40B1D" w:rsidP="00FE170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 xml:space="preserve">Iznos naknade za razvoj, koju je obveznik plaćanja dužan platiti, predstavlja umnožak količine isporučene vodne usluge i iznosa naknade za razvoj utvrđen člankom </w:t>
      </w:r>
      <w:r w:rsidR="00FE1700" w:rsidRPr="00F1000B">
        <w:rPr>
          <w:color w:val="231F20"/>
          <w:sz w:val="22"/>
          <w:szCs w:val="22"/>
        </w:rPr>
        <w:t>7</w:t>
      </w:r>
      <w:r w:rsidRPr="00F1000B">
        <w:rPr>
          <w:color w:val="231F20"/>
          <w:sz w:val="22"/>
          <w:szCs w:val="22"/>
        </w:rPr>
        <w:t>. ove Odluke.</w:t>
      </w:r>
    </w:p>
    <w:p w14:paraId="55200A9F" w14:textId="77777777" w:rsidR="00FE1700" w:rsidRPr="00F1000B" w:rsidRDefault="00FE1700" w:rsidP="00FE170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3EBC83B1" w14:textId="316A4684" w:rsidR="00F40B1D" w:rsidRPr="00F1000B" w:rsidRDefault="00F40B1D" w:rsidP="00FE170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Iznos naknade za razvoj ne podliježe obvezi obračunavanja poreza na dodanu vrijednost.</w:t>
      </w:r>
    </w:p>
    <w:p w14:paraId="02F9234F" w14:textId="77777777" w:rsidR="002915C7" w:rsidRDefault="002915C7" w:rsidP="00F40B1D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</w:p>
    <w:p w14:paraId="3A6E7249" w14:textId="77777777" w:rsidR="00D255D3" w:rsidRPr="00F1000B" w:rsidRDefault="00D255D3" w:rsidP="00F40B1D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</w:p>
    <w:p w14:paraId="6114F0C5" w14:textId="3A379FC5" w:rsidR="00F40B1D" w:rsidRPr="00F1000B" w:rsidRDefault="00F40B1D" w:rsidP="00F40B1D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 w:rsidRPr="00F1000B">
        <w:rPr>
          <w:b/>
          <w:bCs/>
          <w:color w:val="231F20"/>
          <w:sz w:val="22"/>
          <w:szCs w:val="22"/>
        </w:rPr>
        <w:lastRenderedPageBreak/>
        <w:t xml:space="preserve">Članak </w:t>
      </w:r>
      <w:r w:rsidR="00FE1700" w:rsidRPr="00F1000B">
        <w:rPr>
          <w:b/>
          <w:bCs/>
          <w:color w:val="231F20"/>
          <w:sz w:val="22"/>
          <w:szCs w:val="22"/>
        </w:rPr>
        <w:t>9.</w:t>
      </w:r>
    </w:p>
    <w:p w14:paraId="7B659CBD" w14:textId="0BEFF532" w:rsidR="00F40B1D" w:rsidRPr="00F1000B" w:rsidRDefault="00090F1E" w:rsidP="00FE170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Javni i</w:t>
      </w:r>
      <w:r w:rsidR="00F40B1D" w:rsidRPr="00F1000B">
        <w:rPr>
          <w:color w:val="231F20"/>
          <w:sz w:val="22"/>
          <w:szCs w:val="22"/>
        </w:rPr>
        <w:t>sporučitelj je u obvezi prikupljena sredstva naknade za razvoj evidentirati u svojim poslovnim knjigama na posebnom kontu.</w:t>
      </w:r>
    </w:p>
    <w:p w14:paraId="2361D3F8" w14:textId="77777777" w:rsidR="00FE1700" w:rsidRPr="00F1000B" w:rsidRDefault="00FE1700" w:rsidP="00FE170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043B0370" w14:textId="10F85B1E" w:rsidR="00F40B1D" w:rsidRPr="00F1000B" w:rsidRDefault="00F40B1D" w:rsidP="00F40B1D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 w:rsidRPr="00F1000B">
        <w:rPr>
          <w:b/>
          <w:bCs/>
          <w:color w:val="231F20"/>
          <w:sz w:val="22"/>
          <w:szCs w:val="22"/>
        </w:rPr>
        <w:t>Članak 1</w:t>
      </w:r>
      <w:r w:rsidR="00FE1700" w:rsidRPr="00F1000B">
        <w:rPr>
          <w:b/>
          <w:bCs/>
          <w:color w:val="231F20"/>
          <w:sz w:val="22"/>
          <w:szCs w:val="22"/>
        </w:rPr>
        <w:t>0</w:t>
      </w:r>
      <w:r w:rsidRPr="00F1000B">
        <w:rPr>
          <w:b/>
          <w:bCs/>
          <w:color w:val="231F20"/>
          <w:sz w:val="22"/>
          <w:szCs w:val="22"/>
        </w:rPr>
        <w:t>.</w:t>
      </w:r>
    </w:p>
    <w:p w14:paraId="66FF8E11" w14:textId="61F1CC0C" w:rsidR="00F40B1D" w:rsidRPr="00F1000B" w:rsidRDefault="00F40B1D" w:rsidP="00FE170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 xml:space="preserve">Nadzor nad obračunom i naplatom naknade za razvoj provodi </w:t>
      </w:r>
      <w:r w:rsidR="00FE1700" w:rsidRPr="00F1000B">
        <w:rPr>
          <w:color w:val="231F20"/>
          <w:sz w:val="22"/>
          <w:szCs w:val="22"/>
        </w:rPr>
        <w:t xml:space="preserve">Služba ekonomskih poslova Javnog </w:t>
      </w:r>
      <w:r w:rsidR="00090F1E" w:rsidRPr="00F1000B">
        <w:rPr>
          <w:color w:val="231F20"/>
          <w:sz w:val="22"/>
          <w:szCs w:val="22"/>
        </w:rPr>
        <w:t>i</w:t>
      </w:r>
      <w:r w:rsidRPr="00F1000B">
        <w:rPr>
          <w:color w:val="231F20"/>
          <w:sz w:val="22"/>
          <w:szCs w:val="22"/>
        </w:rPr>
        <w:t>sporučitelja.</w:t>
      </w:r>
    </w:p>
    <w:p w14:paraId="02BA51CE" w14:textId="77777777" w:rsidR="00FE1700" w:rsidRPr="00F1000B" w:rsidRDefault="00FE1700" w:rsidP="00FE170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74FA0CB9" w14:textId="148CA82A" w:rsidR="00F40B1D" w:rsidRPr="00F1000B" w:rsidRDefault="00F40B1D" w:rsidP="00F40B1D">
      <w:pPr>
        <w:pStyle w:val="box473528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bCs/>
          <w:color w:val="231F20"/>
          <w:sz w:val="22"/>
          <w:szCs w:val="22"/>
        </w:rPr>
      </w:pPr>
      <w:r w:rsidRPr="00F1000B">
        <w:rPr>
          <w:b/>
          <w:bCs/>
          <w:color w:val="231F20"/>
          <w:sz w:val="22"/>
          <w:szCs w:val="22"/>
        </w:rPr>
        <w:t>Članak 1</w:t>
      </w:r>
      <w:r w:rsidR="00FE1700" w:rsidRPr="00F1000B">
        <w:rPr>
          <w:b/>
          <w:bCs/>
          <w:color w:val="231F20"/>
          <w:sz w:val="22"/>
          <w:szCs w:val="22"/>
        </w:rPr>
        <w:t>1</w:t>
      </w:r>
      <w:r w:rsidRPr="00F1000B">
        <w:rPr>
          <w:b/>
          <w:bCs/>
          <w:color w:val="231F20"/>
          <w:sz w:val="22"/>
          <w:szCs w:val="22"/>
        </w:rPr>
        <w:t>.</w:t>
      </w:r>
    </w:p>
    <w:p w14:paraId="37C6FA49" w14:textId="56CE1D2F" w:rsidR="00F40B1D" w:rsidRPr="00F1000B" w:rsidRDefault="00F40B1D" w:rsidP="00FE1700">
      <w:pPr>
        <w:pStyle w:val="box47352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 xml:space="preserve">Ova Odluka objavit će se u »Narodnim novinama« i mrežnim stranicama </w:t>
      </w:r>
      <w:r w:rsidR="00090F1E" w:rsidRPr="00F1000B">
        <w:rPr>
          <w:color w:val="231F20"/>
          <w:sz w:val="22"/>
          <w:szCs w:val="22"/>
        </w:rPr>
        <w:t>Javnog i</w:t>
      </w:r>
      <w:r w:rsidRPr="00F1000B">
        <w:rPr>
          <w:color w:val="231F20"/>
          <w:sz w:val="22"/>
          <w:szCs w:val="22"/>
        </w:rPr>
        <w:t xml:space="preserve">sporučitelja, a stupa na snagu </w:t>
      </w:r>
      <w:r w:rsidR="00885E39" w:rsidRPr="00F1000B">
        <w:rPr>
          <w:color w:val="231F20"/>
          <w:sz w:val="22"/>
          <w:szCs w:val="22"/>
        </w:rPr>
        <w:t>___________ 2025. godine</w:t>
      </w:r>
      <w:r w:rsidRPr="00F1000B">
        <w:rPr>
          <w:color w:val="231F20"/>
          <w:sz w:val="22"/>
          <w:szCs w:val="22"/>
        </w:rPr>
        <w:t>.</w:t>
      </w:r>
    </w:p>
    <w:p w14:paraId="13F63138" w14:textId="77777777" w:rsidR="00FE1700" w:rsidRPr="00F1000B" w:rsidRDefault="00FE1700" w:rsidP="00FE170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677C9DB5" w14:textId="1194C92B" w:rsidR="00F40B1D" w:rsidRPr="00F1000B" w:rsidRDefault="00F40B1D" w:rsidP="00FE1700">
      <w:pPr>
        <w:pStyle w:val="box47352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F1000B">
        <w:rPr>
          <w:color w:val="231F20"/>
          <w:sz w:val="22"/>
          <w:szCs w:val="22"/>
        </w:rPr>
        <w:t>Danom stupanja na snagu ove Odluke, prestaje vrijediti Odluka o naknadi za razvoj komunalnih vodnih građevina od 18. siječnja 2022. godine koja je objavljena u »Narodnim novinama« broj 17/2022.</w:t>
      </w:r>
    </w:p>
    <w:p w14:paraId="5C708426" w14:textId="77777777" w:rsidR="00FE1700" w:rsidRPr="00F1000B" w:rsidRDefault="00FE1700" w:rsidP="00FE1700">
      <w:pPr>
        <w:pStyle w:val="box473528"/>
        <w:shd w:val="clear" w:color="auto" w:fill="FFFFFF"/>
        <w:spacing w:before="0" w:beforeAutospacing="0" w:after="0" w:afterAutospacing="0"/>
        <w:textAlignment w:val="baseline"/>
        <w:rPr>
          <w:rFonts w:ascii="Minion Pro" w:hAnsi="Minion Pro"/>
          <w:color w:val="231F20"/>
          <w:sz w:val="22"/>
          <w:szCs w:val="22"/>
        </w:rPr>
      </w:pPr>
    </w:p>
    <w:p w14:paraId="57B39C0C" w14:textId="77777777" w:rsidR="00FE1700" w:rsidRPr="00F1000B" w:rsidRDefault="00FE1700" w:rsidP="00FE1700">
      <w:pPr>
        <w:pStyle w:val="box473528"/>
        <w:shd w:val="clear" w:color="auto" w:fill="FFFFFF"/>
        <w:spacing w:before="0" w:beforeAutospacing="0" w:after="0" w:afterAutospacing="0"/>
        <w:textAlignment w:val="baseline"/>
        <w:rPr>
          <w:rFonts w:ascii="Minion Pro" w:hAnsi="Minion Pro"/>
          <w:color w:val="231F20"/>
          <w:sz w:val="22"/>
          <w:szCs w:val="22"/>
        </w:rPr>
      </w:pPr>
    </w:p>
    <w:p w14:paraId="6D89DBF7" w14:textId="77777777" w:rsidR="00AF5A50" w:rsidRPr="00F1000B" w:rsidRDefault="00AF5A50" w:rsidP="00F40B1D">
      <w:pPr>
        <w:pStyle w:val="box473528"/>
        <w:shd w:val="clear" w:color="auto" w:fill="FFFFFF"/>
        <w:spacing w:before="27" w:beforeAutospacing="0" w:after="48" w:afterAutospacing="0"/>
        <w:ind w:left="2712"/>
        <w:jc w:val="center"/>
        <w:textAlignment w:val="baseline"/>
        <w:rPr>
          <w:color w:val="231F20"/>
          <w:sz w:val="22"/>
          <w:szCs w:val="22"/>
        </w:rPr>
      </w:pPr>
    </w:p>
    <w:p w14:paraId="78BC4F38" w14:textId="77777777" w:rsidR="002915C7" w:rsidRPr="00F1000B" w:rsidRDefault="002915C7" w:rsidP="00AF5A50">
      <w:pPr>
        <w:pStyle w:val="box473528"/>
        <w:shd w:val="clear" w:color="auto" w:fill="FFFFFF"/>
        <w:spacing w:before="27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598440BD" w14:textId="23BC6D47" w:rsidR="00AF5A50" w:rsidRPr="00F1000B" w:rsidRDefault="002915C7" w:rsidP="00540F7B">
      <w:pPr>
        <w:pStyle w:val="box473528"/>
        <w:shd w:val="clear" w:color="auto" w:fill="FFFFFF"/>
        <w:spacing w:before="27" w:beforeAutospacing="0" w:after="48" w:afterAutospacing="0"/>
        <w:textAlignment w:val="baseline"/>
        <w:rPr>
          <w:b/>
          <w:bCs/>
          <w:sz w:val="22"/>
          <w:szCs w:val="22"/>
        </w:rPr>
      </w:pPr>
      <w:r w:rsidRPr="00F1000B">
        <w:rPr>
          <w:b/>
          <w:bCs/>
          <w:color w:val="231F20"/>
          <w:sz w:val="22"/>
          <w:szCs w:val="22"/>
        </w:rPr>
        <w:t>Skupština Društva</w:t>
      </w:r>
      <w:r w:rsidR="00CE245B" w:rsidRPr="00F1000B">
        <w:rPr>
          <w:b/>
          <w:bCs/>
          <w:color w:val="231F20"/>
          <w:sz w:val="22"/>
          <w:szCs w:val="22"/>
        </w:rPr>
        <w:t>:</w:t>
      </w:r>
      <w:r w:rsidR="00AF5A50" w:rsidRPr="00F1000B">
        <w:rPr>
          <w:b/>
          <w:bCs/>
          <w:sz w:val="22"/>
          <w:szCs w:val="22"/>
        </w:rPr>
        <w:t xml:space="preserve">                                   </w:t>
      </w:r>
    </w:p>
    <w:tbl>
      <w:tblPr>
        <w:tblStyle w:val="Reetkatablice"/>
        <w:tblpPr w:leftFromText="180" w:rightFromText="180" w:vertAnchor="text" w:horzAnchor="margin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40F7B" w:rsidRPr="00F1000B" w14:paraId="29DEBA84" w14:textId="77777777" w:rsidTr="00540F7B">
        <w:tc>
          <w:tcPr>
            <w:tcW w:w="4531" w:type="dxa"/>
          </w:tcPr>
          <w:p w14:paraId="41F54488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1000B">
              <w:rPr>
                <w:sz w:val="22"/>
                <w:szCs w:val="22"/>
              </w:rPr>
              <w:t>ZAGREBAČKI HOLDING d.o.o.</w:t>
            </w:r>
          </w:p>
          <w:p w14:paraId="7952F490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1000B">
              <w:rPr>
                <w:sz w:val="22"/>
                <w:szCs w:val="22"/>
              </w:rPr>
              <w:t>zastupan po:</w:t>
            </w:r>
          </w:p>
          <w:p w14:paraId="7E7D2C5F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  <w:p w14:paraId="231C46A7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  <w:p w14:paraId="0ECF3E2D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  <w:r w:rsidRPr="00F1000B">
              <w:rPr>
                <w:color w:val="231F20"/>
                <w:sz w:val="22"/>
                <w:szCs w:val="22"/>
              </w:rPr>
              <w:t>______________________________</w:t>
            </w:r>
          </w:p>
          <w:p w14:paraId="3F90FF17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1000B">
              <w:rPr>
                <w:sz w:val="22"/>
                <w:szCs w:val="22"/>
              </w:rPr>
              <w:t>Ivan Novaković, predsjednik uprave</w:t>
            </w:r>
          </w:p>
          <w:p w14:paraId="3896FEC8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3B907F0" w14:textId="77777777" w:rsidR="00540F7B" w:rsidRPr="00F1000B" w:rsidRDefault="00540F7B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000B">
              <w:rPr>
                <w:rFonts w:ascii="Times New Roman" w:hAnsi="Times New Roman" w:cs="Times New Roman"/>
              </w:rPr>
              <w:t>GRAD JASTREBARSKO</w:t>
            </w:r>
          </w:p>
          <w:p w14:paraId="3C724E64" w14:textId="77777777" w:rsidR="00540F7B" w:rsidRPr="00F1000B" w:rsidRDefault="00540F7B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000B">
              <w:rPr>
                <w:rFonts w:ascii="Times New Roman" w:hAnsi="Times New Roman" w:cs="Times New Roman"/>
              </w:rPr>
              <w:t>zastupan po:</w:t>
            </w:r>
          </w:p>
          <w:p w14:paraId="083621C1" w14:textId="77777777" w:rsidR="00540F7B" w:rsidRPr="00F1000B" w:rsidRDefault="00540F7B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  <w:p w14:paraId="1FB9B146" w14:textId="77777777" w:rsidR="00540F7B" w:rsidRPr="00F1000B" w:rsidRDefault="00540F7B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  <w:p w14:paraId="31D27AD6" w14:textId="77777777" w:rsidR="00540F7B" w:rsidRPr="00F1000B" w:rsidRDefault="00540F7B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000B">
              <w:rPr>
                <w:rFonts w:ascii="Times New Roman" w:hAnsi="Times New Roman" w:cs="Times New Roman"/>
              </w:rPr>
              <w:t>____________________________</w:t>
            </w:r>
          </w:p>
          <w:p w14:paraId="72BF2441" w14:textId="77777777" w:rsidR="00540F7B" w:rsidRPr="00F1000B" w:rsidRDefault="00540F7B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000B">
              <w:rPr>
                <w:rFonts w:ascii="Times New Roman" w:hAnsi="Times New Roman" w:cs="Times New Roman"/>
              </w:rPr>
              <w:t>Zvonimir Novosel, gradonačelnik</w:t>
            </w:r>
          </w:p>
        </w:tc>
      </w:tr>
      <w:tr w:rsidR="00540F7B" w:rsidRPr="00F1000B" w14:paraId="06DCB4CA" w14:textId="77777777" w:rsidTr="00540F7B">
        <w:tc>
          <w:tcPr>
            <w:tcW w:w="4531" w:type="dxa"/>
          </w:tcPr>
          <w:p w14:paraId="60A618D1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1000B">
              <w:rPr>
                <w:sz w:val="22"/>
                <w:szCs w:val="22"/>
              </w:rPr>
              <w:t>OPĆINA STUPNIK</w:t>
            </w:r>
          </w:p>
          <w:p w14:paraId="5F12F2F9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1000B">
              <w:rPr>
                <w:sz w:val="22"/>
                <w:szCs w:val="22"/>
              </w:rPr>
              <w:t>zastupana po:</w:t>
            </w:r>
          </w:p>
          <w:p w14:paraId="75002D9E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  <w:p w14:paraId="22E30D92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  <w:p w14:paraId="7B8C6796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  <w:r w:rsidRPr="00F1000B">
              <w:rPr>
                <w:color w:val="231F20"/>
                <w:sz w:val="22"/>
                <w:szCs w:val="22"/>
              </w:rPr>
              <w:t>_________________________</w:t>
            </w:r>
          </w:p>
          <w:p w14:paraId="546EE59E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1000B">
              <w:rPr>
                <w:sz w:val="22"/>
                <w:szCs w:val="22"/>
              </w:rPr>
              <w:t xml:space="preserve">Vladimir </w:t>
            </w:r>
            <w:proofErr w:type="spellStart"/>
            <w:r w:rsidRPr="00F1000B">
              <w:rPr>
                <w:sz w:val="22"/>
                <w:szCs w:val="22"/>
              </w:rPr>
              <w:t>Crnečki</w:t>
            </w:r>
            <w:proofErr w:type="spellEnd"/>
            <w:r w:rsidRPr="00F1000B">
              <w:rPr>
                <w:sz w:val="22"/>
                <w:szCs w:val="22"/>
              </w:rPr>
              <w:t>, načelnik</w:t>
            </w:r>
          </w:p>
          <w:p w14:paraId="3D6BCF9E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C08A57B" w14:textId="77777777" w:rsidR="00540F7B" w:rsidRPr="00F1000B" w:rsidRDefault="00540F7B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000B">
              <w:rPr>
                <w:rFonts w:ascii="Times New Roman" w:hAnsi="Times New Roman" w:cs="Times New Roman"/>
              </w:rPr>
              <w:t>OPĆINA KLINČA SELA</w:t>
            </w:r>
          </w:p>
          <w:p w14:paraId="22C14BA8" w14:textId="77777777" w:rsidR="00540F7B" w:rsidRPr="00F1000B" w:rsidRDefault="00540F7B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000B">
              <w:rPr>
                <w:rFonts w:ascii="Times New Roman" w:hAnsi="Times New Roman" w:cs="Times New Roman"/>
              </w:rPr>
              <w:t>zastupana po:</w:t>
            </w:r>
          </w:p>
          <w:p w14:paraId="6C803C21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  <w:p w14:paraId="0E8F9E80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  <w:p w14:paraId="36C0462E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  <w:r w:rsidRPr="00F1000B">
              <w:rPr>
                <w:color w:val="231F20"/>
                <w:sz w:val="22"/>
                <w:szCs w:val="22"/>
              </w:rPr>
              <w:t>__________________________</w:t>
            </w:r>
          </w:p>
          <w:p w14:paraId="0951169A" w14:textId="77777777" w:rsidR="00540F7B" w:rsidRPr="00F1000B" w:rsidRDefault="00540F7B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000B">
              <w:rPr>
                <w:rFonts w:ascii="Times New Roman" w:hAnsi="Times New Roman" w:cs="Times New Roman"/>
              </w:rPr>
              <w:t>Miljenko Vučković, načelnik</w:t>
            </w:r>
          </w:p>
        </w:tc>
      </w:tr>
      <w:tr w:rsidR="00540F7B" w:rsidRPr="00F1000B" w14:paraId="2A4365D7" w14:textId="77777777" w:rsidTr="00540F7B">
        <w:tc>
          <w:tcPr>
            <w:tcW w:w="4531" w:type="dxa"/>
          </w:tcPr>
          <w:p w14:paraId="5C106E9D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1000B">
              <w:rPr>
                <w:sz w:val="22"/>
                <w:szCs w:val="22"/>
              </w:rPr>
              <w:t>GRAD SAMOBOR</w:t>
            </w:r>
          </w:p>
          <w:p w14:paraId="7D7076F1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1000B">
              <w:rPr>
                <w:sz w:val="22"/>
                <w:szCs w:val="22"/>
              </w:rPr>
              <w:t>zastupan po:</w:t>
            </w:r>
          </w:p>
          <w:p w14:paraId="1B53465A" w14:textId="77777777" w:rsidR="00AA3D38" w:rsidRPr="00F1000B" w:rsidRDefault="00AA3D38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14:paraId="5E8FE9B2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sz w:val="22"/>
                <w:szCs w:val="22"/>
              </w:rPr>
            </w:pPr>
          </w:p>
          <w:p w14:paraId="52052C1A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1000B">
              <w:rPr>
                <w:sz w:val="22"/>
                <w:szCs w:val="22"/>
              </w:rPr>
              <w:t>__________________________</w:t>
            </w:r>
          </w:p>
          <w:p w14:paraId="2B79C481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  <w:r w:rsidRPr="00F1000B">
              <w:rPr>
                <w:sz w:val="22"/>
                <w:szCs w:val="22"/>
              </w:rPr>
              <w:t xml:space="preserve">Petra </w:t>
            </w:r>
            <w:proofErr w:type="spellStart"/>
            <w:r w:rsidRPr="00F1000B">
              <w:rPr>
                <w:sz w:val="22"/>
                <w:szCs w:val="22"/>
              </w:rPr>
              <w:t>Škrobot</w:t>
            </w:r>
            <w:proofErr w:type="spellEnd"/>
            <w:r w:rsidRPr="00F1000B">
              <w:rPr>
                <w:sz w:val="22"/>
                <w:szCs w:val="22"/>
              </w:rPr>
              <w:t>, gradonačelnica</w:t>
            </w:r>
          </w:p>
        </w:tc>
        <w:tc>
          <w:tcPr>
            <w:tcW w:w="4531" w:type="dxa"/>
          </w:tcPr>
          <w:p w14:paraId="79744148" w14:textId="77777777" w:rsidR="00540F7B" w:rsidRPr="00F1000B" w:rsidRDefault="00540F7B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000B">
              <w:rPr>
                <w:rFonts w:ascii="Times New Roman" w:hAnsi="Times New Roman" w:cs="Times New Roman"/>
              </w:rPr>
              <w:t>OPĆINA ŽUMBERAK</w:t>
            </w:r>
          </w:p>
          <w:p w14:paraId="7BF95EBD" w14:textId="77777777" w:rsidR="00540F7B" w:rsidRPr="00F1000B" w:rsidRDefault="00540F7B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000B">
              <w:rPr>
                <w:rFonts w:ascii="Times New Roman" w:hAnsi="Times New Roman" w:cs="Times New Roman"/>
              </w:rPr>
              <w:t>zastupana po:</w:t>
            </w:r>
          </w:p>
          <w:p w14:paraId="00004D13" w14:textId="77777777" w:rsidR="00AA3D38" w:rsidRPr="00F1000B" w:rsidRDefault="00AA3D38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  <w:p w14:paraId="2DF80EC2" w14:textId="77777777" w:rsidR="00540F7B" w:rsidRPr="00F1000B" w:rsidRDefault="00540F7B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  <w:p w14:paraId="205AF8F4" w14:textId="77777777" w:rsidR="00540F7B" w:rsidRPr="00F1000B" w:rsidRDefault="00540F7B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000B">
              <w:rPr>
                <w:rFonts w:ascii="Times New Roman" w:hAnsi="Times New Roman" w:cs="Times New Roman"/>
              </w:rPr>
              <w:t>__________________________</w:t>
            </w:r>
          </w:p>
          <w:p w14:paraId="5D0D5F43" w14:textId="77777777" w:rsidR="00540F7B" w:rsidRPr="00F1000B" w:rsidRDefault="00540F7B" w:rsidP="00540F7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1000B">
              <w:rPr>
                <w:rFonts w:ascii="Times New Roman" w:hAnsi="Times New Roman" w:cs="Times New Roman"/>
              </w:rPr>
              <w:t>Zdenko Šiljak, načelnik</w:t>
            </w:r>
          </w:p>
          <w:p w14:paraId="650C7723" w14:textId="77777777" w:rsidR="00540F7B" w:rsidRPr="00F1000B" w:rsidRDefault="00540F7B" w:rsidP="00540F7B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</w:tc>
      </w:tr>
    </w:tbl>
    <w:p w14:paraId="04FD2A4C" w14:textId="6FFE97E0" w:rsidR="004C2189" w:rsidRPr="00F1000B" w:rsidRDefault="004C2189" w:rsidP="00AF5A50">
      <w:pPr>
        <w:spacing w:after="40"/>
        <w:jc w:val="both"/>
        <w:rPr>
          <w:rFonts w:ascii="Times New Roman" w:hAnsi="Times New Roman" w:cs="Times New Roman"/>
        </w:rPr>
      </w:pPr>
    </w:p>
    <w:sectPr w:rsidR="004C2189" w:rsidRPr="00F1000B" w:rsidSect="00540F7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1D"/>
    <w:rsid w:val="00005C9D"/>
    <w:rsid w:val="00090F1E"/>
    <w:rsid w:val="000E2D8C"/>
    <w:rsid w:val="00127EF6"/>
    <w:rsid w:val="00134122"/>
    <w:rsid w:val="00237537"/>
    <w:rsid w:val="002915C7"/>
    <w:rsid w:val="003214DA"/>
    <w:rsid w:val="004C2189"/>
    <w:rsid w:val="00540F7B"/>
    <w:rsid w:val="00595D14"/>
    <w:rsid w:val="006664A4"/>
    <w:rsid w:val="0077291C"/>
    <w:rsid w:val="007E3208"/>
    <w:rsid w:val="008375F7"/>
    <w:rsid w:val="00885E39"/>
    <w:rsid w:val="009179DA"/>
    <w:rsid w:val="00966352"/>
    <w:rsid w:val="00983EBD"/>
    <w:rsid w:val="009922E1"/>
    <w:rsid w:val="00A30737"/>
    <w:rsid w:val="00A96D4C"/>
    <w:rsid w:val="00AA3D38"/>
    <w:rsid w:val="00AD138D"/>
    <w:rsid w:val="00AF5A50"/>
    <w:rsid w:val="00BF6DFD"/>
    <w:rsid w:val="00CE245B"/>
    <w:rsid w:val="00D255D3"/>
    <w:rsid w:val="00DC3F40"/>
    <w:rsid w:val="00E23739"/>
    <w:rsid w:val="00F1000B"/>
    <w:rsid w:val="00F342D1"/>
    <w:rsid w:val="00F40B1D"/>
    <w:rsid w:val="00F4499C"/>
    <w:rsid w:val="00F552CD"/>
    <w:rsid w:val="00FD70CD"/>
    <w:rsid w:val="00F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8686"/>
  <w15:chartTrackingRefBased/>
  <w15:docId w15:val="{1B1B60CA-62DD-42DD-A4E3-A84988A6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40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0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0B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0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0B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0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0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0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0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0B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0B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0B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0B1D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0B1D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0B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0B1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0B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0B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0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0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0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0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0B1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0B1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0B1D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0B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0B1D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0B1D"/>
    <w:rPr>
      <w:b/>
      <w:bCs/>
      <w:smallCaps/>
      <w:color w:val="2E74B5" w:themeColor="accent1" w:themeShade="BF"/>
      <w:spacing w:val="5"/>
    </w:rPr>
  </w:style>
  <w:style w:type="paragraph" w:customStyle="1" w:styleId="box473528">
    <w:name w:val="box_473528"/>
    <w:basedOn w:val="Normal"/>
    <w:rsid w:val="00F4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F6D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F6D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F6DF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F6D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F6DF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6DFD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9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595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Čupić</dc:creator>
  <cp:keywords/>
  <dc:description/>
  <cp:lastModifiedBy>Krešimir Čupić</cp:lastModifiedBy>
  <cp:revision>2</cp:revision>
  <cp:lastPrinted>2025-10-31T09:28:00Z</cp:lastPrinted>
  <dcterms:created xsi:type="dcterms:W3CDTF">2025-11-10T09:41:00Z</dcterms:created>
  <dcterms:modified xsi:type="dcterms:W3CDTF">2025-11-10T09:41:00Z</dcterms:modified>
</cp:coreProperties>
</file>